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1D" w:rsidRPr="00CB505A" w:rsidRDefault="00B07A1D" w:rsidP="00CB505A">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sidRPr="00CB505A">
        <w:rPr>
          <w:rFonts w:ascii="Arial" w:hAnsi="Arial" w:cs="Arial"/>
        </w:rPr>
        <w:t xml:space="preserve">Discuss the free will/determinism debate in psychology. Use examples from relevant core studies to support your answer. </w:t>
      </w:r>
      <w:r w:rsidRPr="00CB505A">
        <w:rPr>
          <w:rFonts w:ascii="Arial" w:hAnsi="Arial" w:cs="Arial"/>
        </w:rPr>
        <w:t xml:space="preserve">[15] </w:t>
      </w:r>
    </w:p>
    <w:p w:rsidR="00B07A1D" w:rsidRPr="00CB505A" w:rsidRDefault="00B07A1D" w:rsidP="00B07A1D">
      <w:pPr>
        <w:rPr>
          <w:rFonts w:ascii="Arial" w:hAnsi="Arial" w:cs="Arial"/>
        </w:rPr>
      </w:pPr>
      <w:r w:rsidRPr="00CB505A">
        <w:rPr>
          <w:rFonts w:ascii="Arial" w:hAnsi="Arial" w:cs="Arial"/>
        </w:rPr>
        <w:t>This requires 4 x Point - Explanation - Example - Conclusion - Challenge.</w:t>
      </w:r>
    </w:p>
    <w:p w:rsidR="00B07A1D" w:rsidRPr="00CB505A" w:rsidRDefault="00B07A1D" w:rsidP="00B07A1D">
      <w:pPr>
        <w:rPr>
          <w:rFonts w:ascii="Arial" w:hAnsi="Arial" w:cs="Arial"/>
        </w:rPr>
      </w:pPr>
    </w:p>
    <w:p w:rsidR="00B07A1D" w:rsidRPr="00CB505A" w:rsidRDefault="00B07A1D" w:rsidP="00B07A1D">
      <w:pPr>
        <w:rPr>
          <w:rFonts w:ascii="Arial" w:hAnsi="Arial" w:cs="Arial"/>
          <w:b/>
        </w:rPr>
      </w:pPr>
      <w:r w:rsidRPr="00CB505A">
        <w:rPr>
          <w:rFonts w:ascii="Arial" w:hAnsi="Arial" w:cs="Arial"/>
          <w:b/>
        </w:rPr>
        <w:t>Introduction</w:t>
      </w:r>
    </w:p>
    <w:p w:rsidR="00B07A1D" w:rsidRPr="00CB505A" w:rsidRDefault="00B07A1D" w:rsidP="00CB505A">
      <w:pPr>
        <w:pStyle w:val="ListParagraph"/>
        <w:numPr>
          <w:ilvl w:val="0"/>
          <w:numId w:val="1"/>
        </w:numPr>
        <w:rPr>
          <w:rFonts w:ascii="Arial" w:hAnsi="Arial" w:cs="Arial"/>
        </w:rPr>
      </w:pPr>
      <w:r w:rsidRPr="00CB505A">
        <w:rPr>
          <w:rFonts w:ascii="Arial" w:hAnsi="Arial" w:cs="Arial"/>
        </w:rPr>
        <w:t xml:space="preserve">Free will: The idea that individuals are in control of their destiny and make conscious decisions that affect their behaviour. </w:t>
      </w:r>
    </w:p>
    <w:p w:rsidR="00B07A1D" w:rsidRPr="00CB505A" w:rsidRDefault="00B07A1D" w:rsidP="00CB505A">
      <w:pPr>
        <w:pStyle w:val="ListParagraph"/>
        <w:numPr>
          <w:ilvl w:val="0"/>
          <w:numId w:val="1"/>
        </w:numPr>
        <w:rPr>
          <w:rFonts w:ascii="Arial" w:hAnsi="Arial" w:cs="Arial"/>
        </w:rPr>
      </w:pPr>
      <w:r w:rsidRPr="00CB505A">
        <w:rPr>
          <w:rFonts w:ascii="Arial" w:hAnsi="Arial" w:cs="Arial"/>
        </w:rPr>
        <w:t xml:space="preserve">Determinism: The idea that behaviour is determined by forces beyond the individual’s control which can be both internal and external. </w:t>
      </w:r>
    </w:p>
    <w:p w:rsidR="00B07A1D" w:rsidRPr="00CB505A" w:rsidRDefault="00B07A1D" w:rsidP="00B07A1D">
      <w:pPr>
        <w:rPr>
          <w:rFonts w:ascii="Arial" w:hAnsi="Arial" w:cs="Arial"/>
        </w:rPr>
      </w:pPr>
    </w:p>
    <w:p w:rsidR="00B07A1D" w:rsidRPr="00CB505A" w:rsidRDefault="00B07A1D" w:rsidP="00B07A1D">
      <w:pPr>
        <w:rPr>
          <w:rFonts w:ascii="Arial" w:hAnsi="Arial" w:cs="Arial"/>
          <w:b/>
        </w:rPr>
      </w:pPr>
      <w:r w:rsidRPr="00CB505A">
        <w:rPr>
          <w:rFonts w:ascii="Arial" w:hAnsi="Arial" w:cs="Arial"/>
          <w:b/>
        </w:rPr>
        <w:t xml:space="preserve">Paragraph 1: </w:t>
      </w:r>
      <w:r w:rsidRPr="00CB505A">
        <w:rPr>
          <w:rFonts w:ascii="Arial" w:hAnsi="Arial" w:cs="Arial"/>
          <w:b/>
        </w:rPr>
        <w:t xml:space="preserve">strength of free will </w:t>
      </w:r>
    </w:p>
    <w:tbl>
      <w:tblPr>
        <w:tblStyle w:val="TableGrid"/>
        <w:tblW w:w="0" w:type="auto"/>
        <w:tblLook w:val="04A0" w:firstRow="1" w:lastRow="0" w:firstColumn="1" w:lastColumn="0" w:noHBand="0" w:noVBand="1"/>
      </w:tblPr>
      <w:tblGrid>
        <w:gridCol w:w="1366"/>
        <w:gridCol w:w="7876"/>
      </w:tblGrid>
      <w:tr w:rsidR="00B07A1D" w:rsidRPr="00CB505A" w:rsidTr="00B07A1D">
        <w:tc>
          <w:tcPr>
            <w:tcW w:w="1280" w:type="dxa"/>
          </w:tcPr>
          <w:p w:rsidR="00B07A1D" w:rsidRPr="00CB505A" w:rsidRDefault="00B07A1D" w:rsidP="00163A31">
            <w:pPr>
              <w:rPr>
                <w:rFonts w:ascii="Arial" w:hAnsi="Arial" w:cs="Arial"/>
              </w:rPr>
            </w:pPr>
            <w:r w:rsidRPr="00CB505A">
              <w:rPr>
                <w:rFonts w:ascii="Arial" w:hAnsi="Arial" w:cs="Arial"/>
              </w:rPr>
              <w:t xml:space="preserve">Point </w:t>
            </w:r>
          </w:p>
        </w:tc>
        <w:tc>
          <w:tcPr>
            <w:tcW w:w="7962" w:type="dxa"/>
          </w:tcPr>
          <w:p w:rsidR="00B07A1D" w:rsidRPr="00CB505A" w:rsidRDefault="00B07A1D" w:rsidP="00163A31">
            <w:pPr>
              <w:rPr>
                <w:rFonts w:ascii="Arial" w:hAnsi="Arial" w:cs="Arial"/>
              </w:rPr>
            </w:pPr>
            <w:r w:rsidRPr="00CB505A">
              <w:rPr>
                <w:rFonts w:ascii="Arial" w:hAnsi="Arial" w:cs="Arial"/>
              </w:rPr>
              <w:t>Recognises freedom of choice</w:t>
            </w:r>
          </w:p>
        </w:tc>
      </w:tr>
      <w:tr w:rsidR="00B07A1D" w:rsidRPr="00CB505A" w:rsidTr="00B07A1D">
        <w:tc>
          <w:tcPr>
            <w:tcW w:w="1280" w:type="dxa"/>
          </w:tcPr>
          <w:p w:rsidR="00B07A1D" w:rsidRPr="00CB505A" w:rsidRDefault="00B07A1D" w:rsidP="00163A31">
            <w:pPr>
              <w:rPr>
                <w:rFonts w:ascii="Arial" w:hAnsi="Arial" w:cs="Arial"/>
              </w:rPr>
            </w:pPr>
            <w:r w:rsidRPr="00CB505A">
              <w:rPr>
                <w:rFonts w:ascii="Arial" w:hAnsi="Arial" w:cs="Arial"/>
              </w:rPr>
              <w:t>Explanation</w:t>
            </w:r>
          </w:p>
        </w:tc>
        <w:tc>
          <w:tcPr>
            <w:tcW w:w="7962" w:type="dxa"/>
          </w:tcPr>
          <w:p w:rsidR="00B07A1D" w:rsidRPr="00CB505A" w:rsidRDefault="00B07A1D" w:rsidP="00163A31">
            <w:pPr>
              <w:rPr>
                <w:rFonts w:ascii="Arial" w:hAnsi="Arial" w:cs="Arial"/>
              </w:rPr>
            </w:pPr>
            <w:r w:rsidRPr="00CB505A">
              <w:rPr>
                <w:rFonts w:ascii="Arial" w:hAnsi="Arial" w:cs="Arial"/>
              </w:rPr>
              <w:t>…</w:t>
            </w:r>
            <w:r w:rsidRPr="00CB505A">
              <w:rPr>
                <w:rFonts w:ascii="Arial" w:hAnsi="Arial" w:cs="Arial"/>
              </w:rPr>
              <w:t>gives people responsibility for their actions</w:t>
            </w:r>
            <w:r w:rsidRPr="00CB505A">
              <w:rPr>
                <w:rFonts w:ascii="Arial" w:hAnsi="Arial" w:cs="Arial"/>
              </w:rPr>
              <w:t>..</w:t>
            </w:r>
            <w:r w:rsidRPr="00CB505A">
              <w:rPr>
                <w:rFonts w:ascii="Arial" w:hAnsi="Arial" w:cs="Arial"/>
              </w:rPr>
              <w:t xml:space="preserve">. </w:t>
            </w:r>
          </w:p>
        </w:tc>
      </w:tr>
      <w:tr w:rsidR="00B07A1D" w:rsidRPr="00CB505A" w:rsidTr="00B07A1D">
        <w:tc>
          <w:tcPr>
            <w:tcW w:w="1280" w:type="dxa"/>
          </w:tcPr>
          <w:p w:rsidR="00B07A1D" w:rsidRPr="00CB505A" w:rsidRDefault="00B07A1D" w:rsidP="00163A31">
            <w:pPr>
              <w:rPr>
                <w:rFonts w:ascii="Arial" w:hAnsi="Arial" w:cs="Arial"/>
              </w:rPr>
            </w:pPr>
            <w:r w:rsidRPr="00CB505A">
              <w:rPr>
                <w:rFonts w:ascii="Arial" w:hAnsi="Arial" w:cs="Arial"/>
              </w:rPr>
              <w:t>Example</w:t>
            </w:r>
          </w:p>
        </w:tc>
        <w:tc>
          <w:tcPr>
            <w:tcW w:w="7962" w:type="dxa"/>
          </w:tcPr>
          <w:p w:rsidR="00B07A1D" w:rsidRPr="00CB505A" w:rsidRDefault="00B07A1D" w:rsidP="00163A31">
            <w:pPr>
              <w:rPr>
                <w:rFonts w:ascii="Arial" w:hAnsi="Arial" w:cs="Arial"/>
              </w:rPr>
            </w:pPr>
            <w:proofErr w:type="spellStart"/>
            <w:r w:rsidRPr="00CB505A">
              <w:rPr>
                <w:rFonts w:ascii="Arial" w:hAnsi="Arial" w:cs="Arial"/>
              </w:rPr>
              <w:t>Milgram</w:t>
            </w:r>
            <w:proofErr w:type="spellEnd"/>
            <w:r w:rsidRPr="00CB505A">
              <w:rPr>
                <w:rFonts w:ascii="Arial" w:hAnsi="Arial" w:cs="Arial"/>
              </w:rPr>
              <w:t xml:space="preserve"> (1963) showed that not all participants obeyed the authority figure by shocking the learner to 450 volts. 14 participants dropped out at some stage between 300 and 450 volts demonstrating their free will not to harm another person.</w:t>
            </w:r>
          </w:p>
        </w:tc>
      </w:tr>
      <w:tr w:rsidR="00B07A1D" w:rsidRPr="00CB505A" w:rsidTr="00B07A1D">
        <w:tc>
          <w:tcPr>
            <w:tcW w:w="1280" w:type="dxa"/>
          </w:tcPr>
          <w:p w:rsidR="00B07A1D" w:rsidRPr="00CB505A" w:rsidRDefault="00B07A1D" w:rsidP="00163A31">
            <w:pPr>
              <w:rPr>
                <w:rFonts w:ascii="Arial" w:hAnsi="Arial" w:cs="Arial"/>
              </w:rPr>
            </w:pPr>
            <w:r w:rsidRPr="00CB505A">
              <w:rPr>
                <w:rFonts w:ascii="Arial" w:hAnsi="Arial" w:cs="Arial"/>
              </w:rPr>
              <w:t>Conclusion</w:t>
            </w:r>
          </w:p>
        </w:tc>
        <w:tc>
          <w:tcPr>
            <w:tcW w:w="7962" w:type="dxa"/>
          </w:tcPr>
          <w:p w:rsidR="00B07A1D" w:rsidRPr="00CB505A" w:rsidRDefault="00B07A1D" w:rsidP="00163A31">
            <w:pPr>
              <w:rPr>
                <w:rFonts w:ascii="Arial" w:hAnsi="Arial" w:cs="Arial"/>
              </w:rPr>
            </w:pPr>
            <w:r w:rsidRPr="00CB505A">
              <w:rPr>
                <w:rFonts w:ascii="Arial" w:hAnsi="Arial" w:cs="Arial"/>
              </w:rPr>
              <w:t>Generally we like people to be blamed / praised for their choices</w:t>
            </w:r>
          </w:p>
        </w:tc>
      </w:tr>
      <w:tr w:rsidR="00B07A1D" w:rsidRPr="00CB505A" w:rsidTr="00B07A1D">
        <w:tc>
          <w:tcPr>
            <w:tcW w:w="1280" w:type="dxa"/>
          </w:tcPr>
          <w:p w:rsidR="00B07A1D" w:rsidRPr="00CB505A" w:rsidRDefault="00B07A1D" w:rsidP="00163A31">
            <w:pPr>
              <w:rPr>
                <w:rFonts w:ascii="Arial" w:hAnsi="Arial" w:cs="Arial"/>
              </w:rPr>
            </w:pPr>
            <w:r w:rsidRPr="00CB505A">
              <w:rPr>
                <w:rFonts w:ascii="Arial" w:hAnsi="Arial" w:cs="Arial"/>
              </w:rPr>
              <w:t>Challenge</w:t>
            </w:r>
          </w:p>
        </w:tc>
        <w:tc>
          <w:tcPr>
            <w:tcW w:w="7962" w:type="dxa"/>
          </w:tcPr>
          <w:p w:rsidR="00B07A1D" w:rsidRPr="00CB505A" w:rsidRDefault="00B07A1D" w:rsidP="00163A31">
            <w:pPr>
              <w:rPr>
                <w:rFonts w:ascii="Arial" w:hAnsi="Arial" w:cs="Arial"/>
              </w:rPr>
            </w:pPr>
            <w:r w:rsidRPr="00CB505A">
              <w:rPr>
                <w:rFonts w:ascii="Arial" w:hAnsi="Arial" w:cs="Arial"/>
              </w:rPr>
              <w:t>However, just because free will suggests you can be blamed does not mean that it is right to do so, there may be mitigating circumstances.</w:t>
            </w:r>
          </w:p>
        </w:tc>
      </w:tr>
    </w:tbl>
    <w:p w:rsidR="00B07A1D" w:rsidRPr="00CB505A" w:rsidRDefault="00B07A1D" w:rsidP="00B07A1D">
      <w:pPr>
        <w:rPr>
          <w:rFonts w:ascii="Arial" w:hAnsi="Arial" w:cs="Arial"/>
        </w:rPr>
      </w:pPr>
      <w:r w:rsidRPr="00CB505A">
        <w:rPr>
          <w:rFonts w:ascii="Arial" w:hAnsi="Arial" w:cs="Arial"/>
        </w:rPr>
        <w:tab/>
      </w:r>
    </w:p>
    <w:p w:rsidR="00B07A1D" w:rsidRPr="00CB505A" w:rsidRDefault="00B07A1D" w:rsidP="00B07A1D">
      <w:pPr>
        <w:rPr>
          <w:rFonts w:ascii="Arial" w:hAnsi="Arial" w:cs="Arial"/>
          <w:b/>
        </w:rPr>
      </w:pPr>
      <w:r w:rsidRPr="00CB505A">
        <w:rPr>
          <w:rFonts w:ascii="Arial" w:hAnsi="Arial" w:cs="Arial"/>
          <w:b/>
        </w:rPr>
        <w:t xml:space="preserve">Paragraph 2: </w:t>
      </w:r>
      <w:r w:rsidRPr="00CB505A">
        <w:rPr>
          <w:rFonts w:ascii="Arial" w:hAnsi="Arial" w:cs="Arial"/>
          <w:b/>
        </w:rPr>
        <w:t xml:space="preserve">weakness of free will </w:t>
      </w:r>
    </w:p>
    <w:tbl>
      <w:tblPr>
        <w:tblStyle w:val="TableGrid"/>
        <w:tblW w:w="0" w:type="auto"/>
        <w:tblLook w:val="04A0" w:firstRow="1" w:lastRow="0" w:firstColumn="1" w:lastColumn="0" w:noHBand="0" w:noVBand="1"/>
      </w:tblPr>
      <w:tblGrid>
        <w:gridCol w:w="1366"/>
        <w:gridCol w:w="7876"/>
      </w:tblGrid>
      <w:tr w:rsidR="00B07A1D" w:rsidRPr="00CB505A" w:rsidTr="00E84A21">
        <w:tc>
          <w:tcPr>
            <w:tcW w:w="1280" w:type="dxa"/>
          </w:tcPr>
          <w:p w:rsidR="00B07A1D" w:rsidRPr="00CB505A" w:rsidRDefault="00B07A1D" w:rsidP="00E84A21">
            <w:pPr>
              <w:rPr>
                <w:rFonts w:ascii="Arial" w:hAnsi="Arial" w:cs="Arial"/>
              </w:rPr>
            </w:pPr>
            <w:r w:rsidRPr="00CB505A">
              <w:rPr>
                <w:rFonts w:ascii="Arial" w:hAnsi="Arial" w:cs="Arial"/>
              </w:rPr>
              <w:t xml:space="preserve">Point </w:t>
            </w:r>
          </w:p>
        </w:tc>
        <w:tc>
          <w:tcPr>
            <w:tcW w:w="7962" w:type="dxa"/>
          </w:tcPr>
          <w:p w:rsidR="00B07A1D" w:rsidRPr="00CB505A" w:rsidRDefault="006B69A9" w:rsidP="00E84A21">
            <w:pPr>
              <w:rPr>
                <w:rFonts w:ascii="Arial" w:hAnsi="Arial" w:cs="Arial"/>
              </w:rPr>
            </w:pPr>
            <w:r w:rsidRPr="00CB505A">
              <w:rPr>
                <w:rFonts w:ascii="Arial" w:hAnsi="Arial" w:cs="Arial"/>
              </w:rPr>
              <w:t>…</w:t>
            </w:r>
            <w:r w:rsidR="00B07A1D" w:rsidRPr="00CB505A">
              <w:rPr>
                <w:rFonts w:ascii="Arial" w:hAnsi="Arial" w:cs="Arial"/>
              </w:rPr>
              <w:t>Difficult to test and measure</w:t>
            </w:r>
            <w:r w:rsidRPr="00CB505A">
              <w:rPr>
                <w:rFonts w:ascii="Arial" w:hAnsi="Arial" w:cs="Arial"/>
              </w:rPr>
              <w:t>…</w:t>
            </w:r>
          </w:p>
        </w:tc>
      </w:tr>
      <w:tr w:rsidR="00B07A1D" w:rsidRPr="00CB505A" w:rsidTr="00E84A21">
        <w:tc>
          <w:tcPr>
            <w:tcW w:w="1280" w:type="dxa"/>
          </w:tcPr>
          <w:p w:rsidR="00B07A1D" w:rsidRPr="00CB505A" w:rsidRDefault="00B07A1D" w:rsidP="00E84A21">
            <w:pPr>
              <w:rPr>
                <w:rFonts w:ascii="Arial" w:hAnsi="Arial" w:cs="Arial"/>
              </w:rPr>
            </w:pPr>
            <w:r w:rsidRPr="00CB505A">
              <w:rPr>
                <w:rFonts w:ascii="Arial" w:hAnsi="Arial" w:cs="Arial"/>
              </w:rPr>
              <w:t>Explanation</w:t>
            </w:r>
          </w:p>
        </w:tc>
        <w:tc>
          <w:tcPr>
            <w:tcW w:w="7962" w:type="dxa"/>
          </w:tcPr>
          <w:p w:rsidR="00B07A1D" w:rsidRPr="00CB505A" w:rsidRDefault="006B69A9" w:rsidP="00E84A21">
            <w:pPr>
              <w:rPr>
                <w:rFonts w:ascii="Arial" w:hAnsi="Arial" w:cs="Arial"/>
              </w:rPr>
            </w:pPr>
            <w:r w:rsidRPr="00CB505A">
              <w:rPr>
                <w:rFonts w:ascii="Arial" w:hAnsi="Arial" w:cs="Arial"/>
              </w:rPr>
              <w:t>…</w:t>
            </w:r>
            <w:r w:rsidR="00B07A1D" w:rsidRPr="00CB505A">
              <w:rPr>
                <w:rFonts w:ascii="Arial" w:hAnsi="Arial" w:cs="Arial"/>
              </w:rPr>
              <w:t>if someone exercises free will then are they just responded to a command to do so (determinism)</w:t>
            </w:r>
            <w:r w:rsidRPr="00CB505A">
              <w:rPr>
                <w:rFonts w:ascii="Arial" w:hAnsi="Arial" w:cs="Arial"/>
              </w:rPr>
              <w:t>…</w:t>
            </w:r>
          </w:p>
        </w:tc>
      </w:tr>
      <w:tr w:rsidR="00B07A1D" w:rsidRPr="00CB505A" w:rsidTr="00E84A21">
        <w:tc>
          <w:tcPr>
            <w:tcW w:w="1280" w:type="dxa"/>
          </w:tcPr>
          <w:p w:rsidR="00B07A1D" w:rsidRPr="00CB505A" w:rsidRDefault="00B07A1D" w:rsidP="00E84A21">
            <w:pPr>
              <w:rPr>
                <w:rFonts w:ascii="Arial" w:hAnsi="Arial" w:cs="Arial"/>
              </w:rPr>
            </w:pPr>
            <w:r w:rsidRPr="00CB505A">
              <w:rPr>
                <w:rFonts w:ascii="Arial" w:hAnsi="Arial" w:cs="Arial"/>
              </w:rPr>
              <w:t>Example</w:t>
            </w:r>
          </w:p>
        </w:tc>
        <w:tc>
          <w:tcPr>
            <w:tcW w:w="7962" w:type="dxa"/>
          </w:tcPr>
          <w:p w:rsidR="00B07A1D" w:rsidRPr="00CB505A" w:rsidRDefault="006B69A9" w:rsidP="00E84A21">
            <w:pPr>
              <w:rPr>
                <w:rFonts w:ascii="Arial" w:hAnsi="Arial" w:cs="Arial"/>
              </w:rPr>
            </w:pPr>
            <w:proofErr w:type="spellStart"/>
            <w:r w:rsidRPr="00CB505A">
              <w:rPr>
                <w:rFonts w:ascii="Arial" w:hAnsi="Arial" w:cs="Arial"/>
              </w:rPr>
              <w:t>Bocchiaro</w:t>
            </w:r>
            <w:proofErr w:type="spellEnd"/>
            <w:r w:rsidRPr="00CB505A">
              <w:rPr>
                <w:rFonts w:ascii="Arial" w:hAnsi="Arial" w:cs="Arial"/>
              </w:rPr>
              <w:t xml:space="preserve"> et al. (2012) showed that people often obey in ways that they would not predict when faced with certain situations</w:t>
            </w:r>
            <w:r w:rsidRPr="00CB505A">
              <w:rPr>
                <w:rFonts w:ascii="Arial" w:hAnsi="Arial" w:cs="Arial"/>
              </w:rPr>
              <w:t>…</w:t>
            </w:r>
          </w:p>
        </w:tc>
      </w:tr>
      <w:tr w:rsidR="00B07A1D" w:rsidRPr="00CB505A" w:rsidTr="00E84A21">
        <w:tc>
          <w:tcPr>
            <w:tcW w:w="1280" w:type="dxa"/>
          </w:tcPr>
          <w:p w:rsidR="00B07A1D" w:rsidRPr="00CB505A" w:rsidRDefault="00B07A1D" w:rsidP="00E84A21">
            <w:pPr>
              <w:rPr>
                <w:rFonts w:ascii="Arial" w:hAnsi="Arial" w:cs="Arial"/>
              </w:rPr>
            </w:pPr>
            <w:r w:rsidRPr="00CB505A">
              <w:rPr>
                <w:rFonts w:ascii="Arial" w:hAnsi="Arial" w:cs="Arial"/>
              </w:rPr>
              <w:t>Conclusion</w:t>
            </w:r>
          </w:p>
        </w:tc>
        <w:tc>
          <w:tcPr>
            <w:tcW w:w="7962" w:type="dxa"/>
          </w:tcPr>
          <w:p w:rsidR="00B07A1D" w:rsidRPr="00CB505A" w:rsidRDefault="006B69A9" w:rsidP="006B69A9">
            <w:pPr>
              <w:rPr>
                <w:rFonts w:ascii="Arial" w:hAnsi="Arial" w:cs="Arial"/>
              </w:rPr>
            </w:pPr>
            <w:r w:rsidRPr="00CB505A">
              <w:rPr>
                <w:rFonts w:ascii="Arial" w:hAnsi="Arial" w:cs="Arial"/>
              </w:rPr>
              <w:t xml:space="preserve">Difficulty being measured means it is not possible to predict / change </w:t>
            </w:r>
            <w:r w:rsidRPr="00CB505A">
              <w:rPr>
                <w:rFonts w:ascii="Arial" w:hAnsi="Arial" w:cs="Arial"/>
              </w:rPr>
              <w:t>behaviour</w:t>
            </w:r>
          </w:p>
        </w:tc>
      </w:tr>
      <w:tr w:rsidR="00B07A1D" w:rsidRPr="00CB505A" w:rsidTr="00E84A21">
        <w:tc>
          <w:tcPr>
            <w:tcW w:w="1280" w:type="dxa"/>
          </w:tcPr>
          <w:p w:rsidR="00B07A1D" w:rsidRPr="00CB505A" w:rsidRDefault="00B07A1D" w:rsidP="00E84A21">
            <w:pPr>
              <w:rPr>
                <w:rFonts w:ascii="Arial" w:hAnsi="Arial" w:cs="Arial"/>
              </w:rPr>
            </w:pPr>
            <w:r w:rsidRPr="00CB505A">
              <w:rPr>
                <w:rFonts w:ascii="Arial" w:hAnsi="Arial" w:cs="Arial"/>
              </w:rPr>
              <w:t>Challenge</w:t>
            </w:r>
          </w:p>
        </w:tc>
        <w:tc>
          <w:tcPr>
            <w:tcW w:w="7962" w:type="dxa"/>
          </w:tcPr>
          <w:p w:rsidR="00B07A1D" w:rsidRPr="00CB505A" w:rsidRDefault="00B07A1D" w:rsidP="006B69A9">
            <w:pPr>
              <w:rPr>
                <w:rFonts w:ascii="Arial" w:hAnsi="Arial" w:cs="Arial"/>
              </w:rPr>
            </w:pPr>
            <w:r w:rsidRPr="00CB505A">
              <w:rPr>
                <w:rFonts w:ascii="Arial" w:hAnsi="Arial" w:cs="Arial"/>
              </w:rPr>
              <w:t xml:space="preserve">However, just because free </w:t>
            </w:r>
            <w:r w:rsidR="006B69A9" w:rsidRPr="00CB505A">
              <w:rPr>
                <w:rFonts w:ascii="Arial" w:hAnsi="Arial" w:cs="Arial"/>
              </w:rPr>
              <w:t>will is difficult to define and measure</w:t>
            </w:r>
            <w:r w:rsidRPr="00CB505A">
              <w:rPr>
                <w:rFonts w:ascii="Arial" w:hAnsi="Arial" w:cs="Arial"/>
              </w:rPr>
              <w:t xml:space="preserve"> does not mean that it </w:t>
            </w:r>
            <w:r w:rsidR="006B69A9" w:rsidRPr="00CB505A">
              <w:rPr>
                <w:rFonts w:ascii="Arial" w:hAnsi="Arial" w:cs="Arial"/>
              </w:rPr>
              <w:t>does not exist</w:t>
            </w:r>
            <w:r w:rsidRPr="00CB505A">
              <w:rPr>
                <w:rFonts w:ascii="Arial" w:hAnsi="Arial" w:cs="Arial"/>
              </w:rPr>
              <w:t>.</w:t>
            </w:r>
          </w:p>
        </w:tc>
      </w:tr>
    </w:tbl>
    <w:p w:rsidR="00B07A1D" w:rsidRPr="00CB505A" w:rsidRDefault="00B07A1D" w:rsidP="00B07A1D">
      <w:pPr>
        <w:rPr>
          <w:rFonts w:ascii="Arial" w:hAnsi="Arial" w:cs="Arial"/>
        </w:rPr>
      </w:pPr>
    </w:p>
    <w:p w:rsidR="00B07A1D" w:rsidRPr="00CB505A" w:rsidRDefault="006B69A9" w:rsidP="00B07A1D">
      <w:pPr>
        <w:rPr>
          <w:rFonts w:ascii="Arial" w:hAnsi="Arial" w:cs="Arial"/>
          <w:b/>
        </w:rPr>
      </w:pPr>
      <w:r w:rsidRPr="00CB505A">
        <w:rPr>
          <w:rFonts w:ascii="Arial" w:hAnsi="Arial" w:cs="Arial"/>
          <w:b/>
        </w:rPr>
        <w:t xml:space="preserve">Paragraph 3: </w:t>
      </w:r>
      <w:r w:rsidR="00B07A1D" w:rsidRPr="00CB505A">
        <w:rPr>
          <w:rFonts w:ascii="Arial" w:hAnsi="Arial" w:cs="Arial"/>
          <w:b/>
        </w:rPr>
        <w:t xml:space="preserve">strength of determinism </w:t>
      </w:r>
    </w:p>
    <w:tbl>
      <w:tblPr>
        <w:tblStyle w:val="TableGrid"/>
        <w:tblW w:w="0" w:type="auto"/>
        <w:tblLook w:val="04A0" w:firstRow="1" w:lastRow="0" w:firstColumn="1" w:lastColumn="0" w:noHBand="0" w:noVBand="1"/>
      </w:tblPr>
      <w:tblGrid>
        <w:gridCol w:w="1366"/>
        <w:gridCol w:w="7876"/>
      </w:tblGrid>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 xml:space="preserve">Point </w:t>
            </w:r>
          </w:p>
        </w:tc>
        <w:tc>
          <w:tcPr>
            <w:tcW w:w="7962" w:type="dxa"/>
          </w:tcPr>
          <w:p w:rsidR="006B69A9" w:rsidRPr="00CB505A" w:rsidRDefault="006B69A9" w:rsidP="00E84A21">
            <w:pPr>
              <w:rPr>
                <w:rFonts w:ascii="Arial" w:hAnsi="Arial" w:cs="Arial"/>
              </w:rPr>
            </w:pPr>
            <w:r w:rsidRPr="00CB505A">
              <w:rPr>
                <w:rFonts w:ascii="Arial" w:hAnsi="Arial" w:cs="Arial"/>
              </w:rPr>
              <w:t>….</w:t>
            </w:r>
            <w:r w:rsidRPr="00CB505A">
              <w:rPr>
                <w:rFonts w:ascii="Arial" w:hAnsi="Arial" w:cs="Arial"/>
              </w:rPr>
              <w:t>Able to establish cause and effect</w:t>
            </w:r>
            <w:r w:rsidRPr="00CB505A">
              <w:rPr>
                <w:rFonts w:ascii="Arial" w:hAnsi="Arial" w:cs="Arial"/>
              </w:rPr>
              <w:t>….</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Explanation</w:t>
            </w:r>
          </w:p>
        </w:tc>
        <w:tc>
          <w:tcPr>
            <w:tcW w:w="7962" w:type="dxa"/>
          </w:tcPr>
          <w:p w:rsidR="006B69A9" w:rsidRPr="00CB505A" w:rsidRDefault="006B69A9" w:rsidP="00E84A21">
            <w:pPr>
              <w:rPr>
                <w:rFonts w:ascii="Arial" w:hAnsi="Arial" w:cs="Arial"/>
              </w:rPr>
            </w:pPr>
            <w:r w:rsidRPr="00CB505A">
              <w:rPr>
                <w:rFonts w:ascii="Arial" w:hAnsi="Arial" w:cs="Arial"/>
              </w:rPr>
              <w:t>…by isolating variables which will determine the behaviour …</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Example</w:t>
            </w:r>
          </w:p>
        </w:tc>
        <w:tc>
          <w:tcPr>
            <w:tcW w:w="7962" w:type="dxa"/>
          </w:tcPr>
          <w:p w:rsidR="006B69A9" w:rsidRPr="00CB505A" w:rsidRDefault="006B69A9" w:rsidP="00E84A21">
            <w:pPr>
              <w:rPr>
                <w:rFonts w:ascii="Arial" w:hAnsi="Arial" w:cs="Arial"/>
              </w:rPr>
            </w:pPr>
            <w:r w:rsidRPr="00CB505A">
              <w:rPr>
                <w:rFonts w:ascii="Arial" w:hAnsi="Arial" w:cs="Arial"/>
              </w:rPr>
              <w:t>Grant et al. (1998) demonstrated that level of recall is determined by context</w:t>
            </w:r>
            <w:r w:rsidRPr="00CB505A">
              <w:rPr>
                <w:rFonts w:ascii="Arial" w:hAnsi="Arial" w:cs="Arial"/>
              </w:rPr>
              <w:t>, so we can advise people not to revise in noise</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Conclusion</w:t>
            </w:r>
          </w:p>
        </w:tc>
        <w:tc>
          <w:tcPr>
            <w:tcW w:w="7962" w:type="dxa"/>
          </w:tcPr>
          <w:p w:rsidR="006B69A9" w:rsidRPr="00CB505A" w:rsidRDefault="006B69A9" w:rsidP="00E84A21">
            <w:pPr>
              <w:rPr>
                <w:rFonts w:ascii="Arial" w:hAnsi="Arial" w:cs="Arial"/>
              </w:rPr>
            </w:pPr>
            <w:r w:rsidRPr="00CB505A">
              <w:rPr>
                <w:rFonts w:ascii="Arial" w:hAnsi="Arial" w:cs="Arial"/>
              </w:rPr>
              <w:t>…Allows people to</w:t>
            </w:r>
            <w:r w:rsidRPr="00CB505A">
              <w:rPr>
                <w:rFonts w:ascii="Arial" w:hAnsi="Arial" w:cs="Arial"/>
              </w:rPr>
              <w:t xml:space="preserve"> predict / change behaviour</w:t>
            </w:r>
            <w:r w:rsidRPr="00CB505A">
              <w:rPr>
                <w:rFonts w:ascii="Arial" w:hAnsi="Arial" w:cs="Arial"/>
              </w:rPr>
              <w:t xml:space="preserve"> …</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Challenge</w:t>
            </w:r>
          </w:p>
        </w:tc>
        <w:tc>
          <w:tcPr>
            <w:tcW w:w="7962" w:type="dxa"/>
          </w:tcPr>
          <w:p w:rsidR="006B69A9" w:rsidRPr="00CB505A" w:rsidRDefault="006B69A9" w:rsidP="00CB505A">
            <w:pPr>
              <w:rPr>
                <w:rFonts w:ascii="Arial" w:hAnsi="Arial" w:cs="Arial"/>
              </w:rPr>
            </w:pPr>
            <w:r w:rsidRPr="00CB505A">
              <w:rPr>
                <w:rFonts w:ascii="Arial" w:hAnsi="Arial" w:cs="Arial"/>
              </w:rPr>
              <w:t xml:space="preserve">However, </w:t>
            </w:r>
            <w:r w:rsidRPr="00CB505A">
              <w:rPr>
                <w:rFonts w:ascii="Arial" w:hAnsi="Arial" w:cs="Arial"/>
              </w:rPr>
              <w:t xml:space="preserve">this </w:t>
            </w:r>
            <w:r w:rsidR="00CB505A">
              <w:rPr>
                <w:rFonts w:ascii="Arial" w:hAnsi="Arial" w:cs="Arial"/>
              </w:rPr>
              <w:t>is</w:t>
            </w:r>
            <w:bookmarkStart w:id="0" w:name="_GoBack"/>
            <w:bookmarkEnd w:id="0"/>
            <w:r w:rsidRPr="00CB505A">
              <w:rPr>
                <w:rFonts w:ascii="Arial" w:hAnsi="Arial" w:cs="Arial"/>
              </w:rPr>
              <w:t xml:space="preserve"> reductionist and does not acknowledge individual differences.</w:t>
            </w:r>
          </w:p>
        </w:tc>
      </w:tr>
    </w:tbl>
    <w:p w:rsidR="006B69A9" w:rsidRPr="00CB505A" w:rsidRDefault="006B69A9" w:rsidP="00B07A1D">
      <w:pPr>
        <w:rPr>
          <w:rFonts w:ascii="Arial" w:hAnsi="Arial" w:cs="Arial"/>
        </w:rPr>
      </w:pPr>
    </w:p>
    <w:p w:rsidR="006B69A9" w:rsidRPr="00CB505A" w:rsidRDefault="006B69A9" w:rsidP="00B07A1D">
      <w:pPr>
        <w:rPr>
          <w:rFonts w:ascii="Arial" w:hAnsi="Arial" w:cs="Arial"/>
          <w:b/>
        </w:rPr>
      </w:pPr>
      <w:r w:rsidRPr="00CB505A">
        <w:rPr>
          <w:rFonts w:ascii="Arial" w:hAnsi="Arial" w:cs="Arial"/>
          <w:b/>
        </w:rPr>
        <w:t xml:space="preserve">Paragraph 4: </w:t>
      </w:r>
      <w:r w:rsidR="00B07A1D" w:rsidRPr="00CB505A">
        <w:rPr>
          <w:rFonts w:ascii="Arial" w:hAnsi="Arial" w:cs="Arial"/>
          <w:b/>
        </w:rPr>
        <w:t>weakness of determinism</w:t>
      </w:r>
    </w:p>
    <w:tbl>
      <w:tblPr>
        <w:tblStyle w:val="TableGrid"/>
        <w:tblW w:w="0" w:type="auto"/>
        <w:tblLook w:val="04A0" w:firstRow="1" w:lastRow="0" w:firstColumn="1" w:lastColumn="0" w:noHBand="0" w:noVBand="1"/>
      </w:tblPr>
      <w:tblGrid>
        <w:gridCol w:w="1366"/>
        <w:gridCol w:w="7876"/>
      </w:tblGrid>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 xml:space="preserve">Point </w:t>
            </w:r>
          </w:p>
        </w:tc>
        <w:tc>
          <w:tcPr>
            <w:tcW w:w="7962" w:type="dxa"/>
          </w:tcPr>
          <w:p w:rsidR="006B69A9" w:rsidRPr="00CB505A" w:rsidRDefault="006B69A9" w:rsidP="006B69A9">
            <w:pPr>
              <w:rPr>
                <w:rFonts w:ascii="Arial" w:hAnsi="Arial" w:cs="Arial"/>
              </w:rPr>
            </w:pPr>
            <w:r w:rsidRPr="00CB505A">
              <w:rPr>
                <w:rFonts w:ascii="Arial" w:hAnsi="Arial" w:cs="Arial"/>
              </w:rPr>
              <w:t xml:space="preserve">… </w:t>
            </w:r>
            <w:r w:rsidRPr="00CB505A">
              <w:rPr>
                <w:rFonts w:ascii="Arial" w:hAnsi="Arial" w:cs="Arial"/>
              </w:rPr>
              <w:t xml:space="preserve">Treats people like ‘machines’ that are programmed </w:t>
            </w:r>
            <w:r w:rsidRPr="00CB505A">
              <w:rPr>
                <w:rFonts w:ascii="Arial" w:hAnsi="Arial" w:cs="Arial"/>
              </w:rPr>
              <w:t>…</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Explanation</w:t>
            </w:r>
          </w:p>
        </w:tc>
        <w:tc>
          <w:tcPr>
            <w:tcW w:w="7962" w:type="dxa"/>
          </w:tcPr>
          <w:p w:rsidR="006B69A9" w:rsidRPr="00CB505A" w:rsidRDefault="006B69A9" w:rsidP="00E84A21">
            <w:pPr>
              <w:rPr>
                <w:rFonts w:ascii="Arial" w:hAnsi="Arial" w:cs="Arial"/>
              </w:rPr>
            </w:pPr>
            <w:r w:rsidRPr="00CB505A">
              <w:rPr>
                <w:rFonts w:ascii="Arial" w:hAnsi="Arial" w:cs="Arial"/>
              </w:rPr>
              <w:t>Suggesting that they</w:t>
            </w:r>
            <w:r w:rsidRPr="00CB505A">
              <w:rPr>
                <w:rFonts w:ascii="Arial" w:hAnsi="Arial" w:cs="Arial"/>
              </w:rPr>
              <w:t xml:space="preserve"> cannot exercise free will</w:t>
            </w:r>
            <w:r w:rsidRPr="00CB505A">
              <w:rPr>
                <w:rFonts w:ascii="Arial" w:hAnsi="Arial" w:cs="Arial"/>
              </w:rPr>
              <w:t xml:space="preserve"> …</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Example</w:t>
            </w:r>
          </w:p>
        </w:tc>
        <w:tc>
          <w:tcPr>
            <w:tcW w:w="7962" w:type="dxa"/>
          </w:tcPr>
          <w:p w:rsidR="006B69A9" w:rsidRPr="00CB505A" w:rsidRDefault="006B69A9" w:rsidP="00E84A21">
            <w:pPr>
              <w:rPr>
                <w:rFonts w:ascii="Arial" w:hAnsi="Arial" w:cs="Arial"/>
              </w:rPr>
            </w:pPr>
            <w:r w:rsidRPr="00CB505A">
              <w:rPr>
                <w:rFonts w:ascii="Arial" w:hAnsi="Arial" w:cs="Arial"/>
              </w:rPr>
              <w:t>Bandura et al. (1961) demonstrated that not all behaviours are automatically imitated suggesting children make choices about who they model and what they mode</w:t>
            </w:r>
            <w:r w:rsidRPr="00CB505A">
              <w:rPr>
                <w:rFonts w:ascii="Arial" w:hAnsi="Arial" w:cs="Arial"/>
              </w:rPr>
              <w:t xml:space="preserve"> …</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Conclusion</w:t>
            </w:r>
          </w:p>
        </w:tc>
        <w:tc>
          <w:tcPr>
            <w:tcW w:w="7962" w:type="dxa"/>
          </w:tcPr>
          <w:p w:rsidR="006B69A9" w:rsidRPr="00CB505A" w:rsidRDefault="006B69A9" w:rsidP="006B69A9">
            <w:pPr>
              <w:rPr>
                <w:rFonts w:ascii="Arial" w:hAnsi="Arial" w:cs="Arial"/>
              </w:rPr>
            </w:pPr>
            <w:r w:rsidRPr="00CB505A">
              <w:rPr>
                <w:rFonts w:ascii="Arial" w:hAnsi="Arial" w:cs="Arial"/>
              </w:rPr>
              <w:t>We want to believe that we are in charge of our behaviour</w:t>
            </w:r>
          </w:p>
        </w:tc>
      </w:tr>
      <w:tr w:rsidR="006B69A9" w:rsidRPr="00CB505A" w:rsidTr="00E84A21">
        <w:tc>
          <w:tcPr>
            <w:tcW w:w="1280" w:type="dxa"/>
          </w:tcPr>
          <w:p w:rsidR="006B69A9" w:rsidRPr="00CB505A" w:rsidRDefault="006B69A9" w:rsidP="00E84A21">
            <w:pPr>
              <w:rPr>
                <w:rFonts w:ascii="Arial" w:hAnsi="Arial" w:cs="Arial"/>
              </w:rPr>
            </w:pPr>
            <w:r w:rsidRPr="00CB505A">
              <w:rPr>
                <w:rFonts w:ascii="Arial" w:hAnsi="Arial" w:cs="Arial"/>
              </w:rPr>
              <w:t>Challenge</w:t>
            </w:r>
          </w:p>
        </w:tc>
        <w:tc>
          <w:tcPr>
            <w:tcW w:w="7962" w:type="dxa"/>
          </w:tcPr>
          <w:p w:rsidR="006B69A9" w:rsidRPr="00CB505A" w:rsidRDefault="006B69A9" w:rsidP="006B69A9">
            <w:pPr>
              <w:rPr>
                <w:rFonts w:ascii="Arial" w:hAnsi="Arial" w:cs="Arial"/>
              </w:rPr>
            </w:pPr>
            <w:r w:rsidRPr="00CB505A">
              <w:rPr>
                <w:rFonts w:ascii="Arial" w:hAnsi="Arial" w:cs="Arial"/>
              </w:rPr>
              <w:t xml:space="preserve">However, </w:t>
            </w:r>
            <w:r w:rsidRPr="00CB505A">
              <w:rPr>
                <w:rFonts w:ascii="Arial" w:hAnsi="Arial" w:cs="Arial"/>
              </w:rPr>
              <w:t xml:space="preserve">just because we believe that we are in charge does not mean to say that we are. It </w:t>
            </w:r>
            <w:r w:rsidRPr="00CB505A">
              <w:rPr>
                <w:rFonts w:ascii="Arial" w:hAnsi="Arial" w:cs="Arial"/>
              </w:rPr>
              <w:t>can be argued that a cause has not yet been discovered</w:t>
            </w:r>
            <w:r w:rsidRPr="00CB505A">
              <w:rPr>
                <w:rFonts w:ascii="Arial" w:hAnsi="Arial" w:cs="Arial"/>
              </w:rPr>
              <w:t>.</w:t>
            </w:r>
          </w:p>
        </w:tc>
      </w:tr>
    </w:tbl>
    <w:p w:rsidR="00B07A1D" w:rsidRPr="00CB505A" w:rsidRDefault="00B07A1D" w:rsidP="006B69A9">
      <w:pPr>
        <w:rPr>
          <w:rFonts w:ascii="Arial" w:hAnsi="Arial" w:cs="Arial"/>
        </w:rPr>
      </w:pPr>
    </w:p>
    <w:p w:rsidR="006B69A9" w:rsidRPr="00CB505A" w:rsidRDefault="006B69A9" w:rsidP="006B69A9">
      <w:pPr>
        <w:rPr>
          <w:rFonts w:ascii="Arial" w:hAnsi="Arial" w:cs="Arial"/>
          <w:b/>
        </w:rPr>
      </w:pPr>
      <w:r w:rsidRPr="00CB505A">
        <w:rPr>
          <w:rFonts w:ascii="Arial" w:hAnsi="Arial" w:cs="Arial"/>
          <w:b/>
        </w:rPr>
        <w:t>Conclusion</w:t>
      </w:r>
      <w:r w:rsidR="00CB505A">
        <w:rPr>
          <w:rFonts w:ascii="Arial" w:hAnsi="Arial" w:cs="Arial"/>
          <w:b/>
        </w:rPr>
        <w:t xml:space="preserve"> – this is</w:t>
      </w:r>
      <w:r w:rsidRPr="00CB505A">
        <w:rPr>
          <w:rFonts w:ascii="Arial" w:hAnsi="Arial" w:cs="Arial"/>
          <w:b/>
        </w:rPr>
        <w:t xml:space="preserve"> NOT necessary</w:t>
      </w:r>
    </w:p>
    <w:p w:rsidR="006B69A9" w:rsidRPr="00CB505A" w:rsidRDefault="006B69A9" w:rsidP="006B69A9">
      <w:pPr>
        <w:rPr>
          <w:rFonts w:ascii="Arial" w:hAnsi="Arial" w:cs="Arial"/>
        </w:rPr>
      </w:pPr>
      <w:r w:rsidRPr="00CB505A">
        <w:rPr>
          <w:rFonts w:ascii="Arial" w:hAnsi="Arial" w:cs="Arial"/>
        </w:rPr>
        <w:t xml:space="preserve">Psychology is most often on the determinism side, showing soft determinism (behaviour </w:t>
      </w:r>
      <w:r w:rsidR="00CB505A" w:rsidRPr="00CB505A">
        <w:rPr>
          <w:rFonts w:ascii="Arial" w:hAnsi="Arial" w:cs="Arial"/>
        </w:rPr>
        <w:t>is predictable but not inevitable).</w:t>
      </w:r>
    </w:p>
    <w:sectPr w:rsidR="006B69A9" w:rsidRPr="00CB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3EF"/>
    <w:multiLevelType w:val="hybridMultilevel"/>
    <w:tmpl w:val="D5C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1D"/>
    <w:rsid w:val="005F2A05"/>
    <w:rsid w:val="006B69A9"/>
    <w:rsid w:val="00741D4D"/>
    <w:rsid w:val="00943AA0"/>
    <w:rsid w:val="00B07A1D"/>
    <w:rsid w:val="00CB505A"/>
    <w:rsid w:val="00E7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0B99"/>
    <w:rPr>
      <w:rFonts w:ascii="Arial" w:hAnsi="Arial" w:cs="Tahoma"/>
      <w:sz w:val="28"/>
      <w:szCs w:val="16"/>
    </w:rPr>
  </w:style>
  <w:style w:type="character" w:customStyle="1" w:styleId="BalloonTextChar">
    <w:name w:val="Balloon Text Char"/>
    <w:basedOn w:val="DefaultParagraphFont"/>
    <w:link w:val="BalloonText"/>
    <w:uiPriority w:val="99"/>
    <w:rsid w:val="00E70B99"/>
    <w:rPr>
      <w:rFonts w:ascii="Arial" w:hAnsi="Arial" w:cs="Tahoma"/>
      <w:sz w:val="28"/>
      <w:szCs w:val="16"/>
    </w:rPr>
  </w:style>
  <w:style w:type="paragraph" w:customStyle="1" w:styleId="Default">
    <w:name w:val="Default"/>
    <w:rsid w:val="00B07A1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0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70B99"/>
    <w:rPr>
      <w:rFonts w:ascii="Arial" w:hAnsi="Arial" w:cs="Tahoma"/>
      <w:sz w:val="28"/>
      <w:szCs w:val="16"/>
    </w:rPr>
  </w:style>
  <w:style w:type="character" w:customStyle="1" w:styleId="BalloonTextChar">
    <w:name w:val="Balloon Text Char"/>
    <w:basedOn w:val="DefaultParagraphFont"/>
    <w:link w:val="BalloonText"/>
    <w:uiPriority w:val="99"/>
    <w:rsid w:val="00E70B99"/>
    <w:rPr>
      <w:rFonts w:ascii="Arial" w:hAnsi="Arial" w:cs="Tahoma"/>
      <w:sz w:val="28"/>
      <w:szCs w:val="16"/>
    </w:rPr>
  </w:style>
  <w:style w:type="paragraph" w:customStyle="1" w:styleId="Default">
    <w:name w:val="Default"/>
    <w:rsid w:val="00B07A1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0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cp:lastModifiedBy>
  <cp:revision>1</cp:revision>
  <dcterms:created xsi:type="dcterms:W3CDTF">2020-02-06T06:00:00Z</dcterms:created>
  <dcterms:modified xsi:type="dcterms:W3CDTF">2020-02-06T06:23:00Z</dcterms:modified>
</cp:coreProperties>
</file>