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97"/>
        <w:gridCol w:w="6645"/>
      </w:tblGrid>
      <w:tr w:rsidR="000D3E05" w:rsidRPr="000D3E05" w:rsidTr="001C797F">
        <w:tc>
          <w:tcPr>
            <w:tcW w:w="1207" w:type="pct"/>
          </w:tcPr>
          <w:p w:rsidR="000D3E05" w:rsidRPr="00DF4890" w:rsidRDefault="000D3E05" w:rsidP="00DF4890">
            <w:pPr>
              <w:jc w:val="center"/>
              <w:rPr>
                <w:b/>
                <w:sz w:val="40"/>
                <w:szCs w:val="34"/>
                <w:lang w:val="en-US"/>
              </w:rPr>
            </w:pPr>
            <w:r w:rsidRPr="00DF4890">
              <w:rPr>
                <w:b/>
                <w:sz w:val="40"/>
                <w:szCs w:val="34"/>
                <w:lang w:val="en-US"/>
              </w:rPr>
              <w:t>Area/ Perspective</w:t>
            </w:r>
          </w:p>
        </w:tc>
        <w:tc>
          <w:tcPr>
            <w:tcW w:w="3793" w:type="pct"/>
          </w:tcPr>
          <w:p w:rsidR="000D3E05" w:rsidRPr="00DF4890" w:rsidRDefault="000D3E05" w:rsidP="00DF4890">
            <w:pPr>
              <w:jc w:val="center"/>
              <w:rPr>
                <w:b/>
                <w:sz w:val="40"/>
                <w:szCs w:val="34"/>
                <w:lang w:val="en-US"/>
              </w:rPr>
            </w:pPr>
            <w:r w:rsidRPr="00DF4890">
              <w:rPr>
                <w:b/>
                <w:sz w:val="40"/>
                <w:szCs w:val="34"/>
                <w:lang w:val="en-US"/>
              </w:rPr>
              <w:t>#tags</w:t>
            </w:r>
          </w:p>
        </w:tc>
      </w:tr>
      <w:tr w:rsidR="000D3E05" w:rsidRPr="000D3E05" w:rsidTr="00DF4890">
        <w:tc>
          <w:tcPr>
            <w:tcW w:w="1207" w:type="pct"/>
            <w:shd w:val="clear" w:color="auto" w:fill="00FFFF"/>
            <w:vAlign w:val="center"/>
          </w:tcPr>
          <w:p w:rsidR="000D3E05" w:rsidRPr="00DF4890" w:rsidRDefault="000D3E05" w:rsidP="00DF4890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>Social area</w:t>
            </w:r>
          </w:p>
        </w:tc>
        <w:tc>
          <w:tcPr>
            <w:tcW w:w="3793" w:type="pct"/>
            <w:shd w:val="clear" w:color="auto" w:fill="00FFFF"/>
          </w:tcPr>
          <w:p w:rsidR="000D3E05" w:rsidRPr="00DF4890" w:rsidRDefault="000D3E05" w:rsidP="000D3E05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>Environment, situational factors, group dynamics, conformity, situational factors, social context, obedience, prejudice, peers.</w:t>
            </w:r>
          </w:p>
        </w:tc>
      </w:tr>
      <w:tr w:rsidR="000D3E05" w:rsidRPr="000D3E05" w:rsidTr="00DF4890">
        <w:tc>
          <w:tcPr>
            <w:tcW w:w="1207" w:type="pct"/>
            <w:shd w:val="clear" w:color="auto" w:fill="FFFF00"/>
            <w:vAlign w:val="center"/>
          </w:tcPr>
          <w:p w:rsidR="000D3E05" w:rsidRPr="00DF4890" w:rsidRDefault="000D3E05" w:rsidP="00DF4890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>Cognitive area</w:t>
            </w:r>
          </w:p>
        </w:tc>
        <w:tc>
          <w:tcPr>
            <w:tcW w:w="3793" w:type="pct"/>
            <w:shd w:val="clear" w:color="auto" w:fill="FFFF00"/>
          </w:tcPr>
          <w:p w:rsidR="000D3E05" w:rsidRPr="00DF4890" w:rsidRDefault="000D3E05" w:rsidP="000D3E05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>Cognitive processes, computer analogy, input-process-output, Internal mental processes, problem-solving, memory, cognition, thinking patterns, schema, mechanistic, attention.</w:t>
            </w:r>
          </w:p>
        </w:tc>
      </w:tr>
      <w:tr w:rsidR="000D3E05" w:rsidRPr="000D3E05" w:rsidTr="00DF4890">
        <w:tc>
          <w:tcPr>
            <w:tcW w:w="1207" w:type="pct"/>
            <w:shd w:val="clear" w:color="auto" w:fill="00FFFF"/>
            <w:vAlign w:val="center"/>
          </w:tcPr>
          <w:p w:rsidR="000D3E05" w:rsidRPr="00DF4890" w:rsidRDefault="000D3E05" w:rsidP="00DF4890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>Developmental  area</w:t>
            </w:r>
          </w:p>
        </w:tc>
        <w:tc>
          <w:tcPr>
            <w:tcW w:w="3793" w:type="pct"/>
            <w:shd w:val="clear" w:color="auto" w:fill="00FFFF"/>
          </w:tcPr>
          <w:p w:rsidR="000D3E05" w:rsidRPr="00DF4890" w:rsidRDefault="000D3E05" w:rsidP="000D3E05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 xml:space="preserve">Lifespan, typical development, moral development, emotional development, predetermined stages, maturation, </w:t>
            </w:r>
            <w:proofErr w:type="gramStart"/>
            <w:r w:rsidRPr="00DF4890">
              <w:rPr>
                <w:sz w:val="34"/>
                <w:szCs w:val="34"/>
                <w:lang w:val="en-US"/>
              </w:rPr>
              <w:t>systematic</w:t>
            </w:r>
            <w:proofErr w:type="gramEnd"/>
            <w:r w:rsidRPr="00DF4890">
              <w:rPr>
                <w:sz w:val="34"/>
                <w:szCs w:val="34"/>
                <w:lang w:val="en-US"/>
              </w:rPr>
              <w:t xml:space="preserve"> changes.</w:t>
            </w:r>
          </w:p>
        </w:tc>
      </w:tr>
      <w:tr w:rsidR="000D3E05" w:rsidRPr="000D3E05" w:rsidTr="00DF4890">
        <w:tc>
          <w:tcPr>
            <w:tcW w:w="1207" w:type="pct"/>
            <w:shd w:val="clear" w:color="auto" w:fill="FFFF00"/>
            <w:vAlign w:val="center"/>
          </w:tcPr>
          <w:p w:rsidR="000D3E05" w:rsidRPr="00DF4890" w:rsidRDefault="000D3E05" w:rsidP="00DF4890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>Biological area</w:t>
            </w:r>
          </w:p>
        </w:tc>
        <w:tc>
          <w:tcPr>
            <w:tcW w:w="3793" w:type="pct"/>
            <w:shd w:val="clear" w:color="auto" w:fill="FFFF00"/>
          </w:tcPr>
          <w:p w:rsidR="000D3E05" w:rsidRPr="00DF4890" w:rsidRDefault="000D3E05" w:rsidP="000D3E05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>Physiological processes, brain function, genetic basis, scientific, hormones, heredity, nervous system, twin studies, EEG, MRI, Nomothetic.</w:t>
            </w:r>
          </w:p>
        </w:tc>
      </w:tr>
      <w:tr w:rsidR="000D3E05" w:rsidRPr="000D3E05" w:rsidTr="00DF4890">
        <w:tc>
          <w:tcPr>
            <w:tcW w:w="1207" w:type="pct"/>
            <w:shd w:val="clear" w:color="auto" w:fill="00FFFF"/>
            <w:vAlign w:val="center"/>
          </w:tcPr>
          <w:p w:rsidR="000D3E05" w:rsidRPr="00DF4890" w:rsidRDefault="000D3E05" w:rsidP="00DF4890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>Individual differences area</w:t>
            </w:r>
          </w:p>
        </w:tc>
        <w:tc>
          <w:tcPr>
            <w:tcW w:w="3793" w:type="pct"/>
            <w:shd w:val="clear" w:color="auto" w:fill="00FFFF"/>
          </w:tcPr>
          <w:p w:rsidR="000D3E05" w:rsidRPr="00DF4890" w:rsidRDefault="000D3E05" w:rsidP="000D3E05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 xml:space="preserve">Unique, personality, measuring differences, idiographic, quantifiable, characteristics, psychological attributes, complex </w:t>
            </w:r>
            <w:proofErr w:type="spellStart"/>
            <w:r w:rsidRPr="00DF4890">
              <w:rPr>
                <w:sz w:val="34"/>
                <w:szCs w:val="34"/>
                <w:lang w:val="en-US"/>
              </w:rPr>
              <w:t>behaviour</w:t>
            </w:r>
            <w:proofErr w:type="spellEnd"/>
            <w:r w:rsidRPr="00DF4890">
              <w:rPr>
                <w:sz w:val="34"/>
                <w:szCs w:val="34"/>
                <w:lang w:val="en-US"/>
              </w:rPr>
              <w:t>, case studies.</w:t>
            </w:r>
          </w:p>
        </w:tc>
      </w:tr>
      <w:tr w:rsidR="000D3E05" w:rsidRPr="000D3E05" w:rsidTr="00DF4890">
        <w:tc>
          <w:tcPr>
            <w:tcW w:w="1207" w:type="pct"/>
            <w:shd w:val="clear" w:color="auto" w:fill="FFFF00"/>
            <w:vAlign w:val="center"/>
          </w:tcPr>
          <w:p w:rsidR="000D3E05" w:rsidRPr="00DF4890" w:rsidRDefault="000D3E05" w:rsidP="00DF4890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>Psychodynamic perspective</w:t>
            </w:r>
          </w:p>
        </w:tc>
        <w:tc>
          <w:tcPr>
            <w:tcW w:w="3793" w:type="pct"/>
            <w:shd w:val="clear" w:color="auto" w:fill="FFFF00"/>
          </w:tcPr>
          <w:p w:rsidR="000D3E05" w:rsidRPr="00DF4890" w:rsidRDefault="000D3E05" w:rsidP="000D3E05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 xml:space="preserve">Unconscious processes, childhood experiences, impulses, psyche, id, ego &amp; superego, </w:t>
            </w:r>
            <w:proofErr w:type="spellStart"/>
            <w:r w:rsidRPr="00DF4890">
              <w:rPr>
                <w:sz w:val="34"/>
                <w:szCs w:val="34"/>
                <w:lang w:val="en-US"/>
              </w:rPr>
              <w:t>defence</w:t>
            </w:r>
            <w:proofErr w:type="spellEnd"/>
            <w:r w:rsidRPr="00DF4890">
              <w:rPr>
                <w:sz w:val="34"/>
                <w:szCs w:val="34"/>
                <w:lang w:val="en-US"/>
              </w:rPr>
              <w:t xml:space="preserve"> mechanisms, psychosexual stages, conscious, subconscious, neurosis.</w:t>
            </w:r>
          </w:p>
        </w:tc>
      </w:tr>
      <w:tr w:rsidR="000D3E05" w:rsidRPr="000D3E05" w:rsidTr="00DF4890">
        <w:tc>
          <w:tcPr>
            <w:tcW w:w="1207" w:type="pct"/>
            <w:shd w:val="clear" w:color="auto" w:fill="00FFFF"/>
            <w:vAlign w:val="center"/>
          </w:tcPr>
          <w:p w:rsidR="000D3E05" w:rsidRPr="00DF4890" w:rsidRDefault="000D3E05" w:rsidP="00DF4890">
            <w:pPr>
              <w:rPr>
                <w:sz w:val="34"/>
                <w:szCs w:val="34"/>
                <w:lang w:val="en-US"/>
              </w:rPr>
            </w:pPr>
            <w:proofErr w:type="spellStart"/>
            <w:r w:rsidRPr="00DF4890">
              <w:rPr>
                <w:sz w:val="34"/>
                <w:szCs w:val="34"/>
                <w:lang w:val="en-US"/>
              </w:rPr>
              <w:t>Behaviourist</w:t>
            </w:r>
            <w:proofErr w:type="spellEnd"/>
            <w:r w:rsidRPr="00DF4890">
              <w:rPr>
                <w:sz w:val="34"/>
                <w:szCs w:val="34"/>
                <w:lang w:val="en-US"/>
              </w:rPr>
              <w:t xml:space="preserve"> perspective</w:t>
            </w:r>
          </w:p>
        </w:tc>
        <w:tc>
          <w:tcPr>
            <w:tcW w:w="3793" w:type="pct"/>
            <w:shd w:val="clear" w:color="auto" w:fill="00FFFF"/>
          </w:tcPr>
          <w:p w:rsidR="000D3E05" w:rsidRPr="00DF4890" w:rsidRDefault="000D3E05" w:rsidP="000D3E05">
            <w:pPr>
              <w:rPr>
                <w:sz w:val="34"/>
                <w:szCs w:val="34"/>
                <w:lang w:val="en-US"/>
              </w:rPr>
            </w:pPr>
            <w:r w:rsidRPr="00DF4890">
              <w:rPr>
                <w:sz w:val="34"/>
                <w:szCs w:val="34"/>
                <w:lang w:val="en-US"/>
              </w:rPr>
              <w:t xml:space="preserve">Tabula rasa, nurture, </w:t>
            </w:r>
            <w:proofErr w:type="spellStart"/>
            <w:r w:rsidRPr="00DF4890">
              <w:rPr>
                <w:sz w:val="34"/>
                <w:szCs w:val="34"/>
                <w:lang w:val="en-US"/>
              </w:rPr>
              <w:t>behaviour</w:t>
            </w:r>
            <w:proofErr w:type="spellEnd"/>
            <w:r w:rsidRPr="00DF4890">
              <w:rPr>
                <w:sz w:val="34"/>
                <w:szCs w:val="34"/>
                <w:lang w:val="en-US"/>
              </w:rPr>
              <w:t xml:space="preserve"> is learnt, operant conditioning, classical conditioning, social learning theory, vicarious reinforcement, stimulus</w:t>
            </w:r>
            <w:bookmarkStart w:id="0" w:name="_GoBack"/>
            <w:bookmarkEnd w:id="0"/>
            <w:r w:rsidRPr="00DF4890">
              <w:rPr>
                <w:sz w:val="34"/>
                <w:szCs w:val="34"/>
                <w:lang w:val="en-US"/>
              </w:rPr>
              <w:t>-response.</w:t>
            </w:r>
          </w:p>
        </w:tc>
      </w:tr>
    </w:tbl>
    <w:p w:rsidR="00ED6341" w:rsidRDefault="00370532"/>
    <w:sectPr w:rsidR="00ED6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05"/>
    <w:rsid w:val="000D3E05"/>
    <w:rsid w:val="00112F96"/>
    <w:rsid w:val="00412EC5"/>
    <w:rsid w:val="0045643D"/>
    <w:rsid w:val="007739C6"/>
    <w:rsid w:val="00820EAF"/>
    <w:rsid w:val="00976C22"/>
    <w:rsid w:val="009D547F"/>
    <w:rsid w:val="00D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C6"/>
  </w:style>
  <w:style w:type="paragraph" w:styleId="Heading1">
    <w:name w:val="heading 1"/>
    <w:basedOn w:val="Normal"/>
    <w:next w:val="Normal"/>
    <w:link w:val="Heading1Char"/>
    <w:uiPriority w:val="9"/>
    <w:qFormat/>
    <w:rsid w:val="007739C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9C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9C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9C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9C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9C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9C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9C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9C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9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9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9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9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9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9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9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9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9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739C6"/>
    <w:rPr>
      <w:b/>
      <w:bCs/>
      <w:color w:val="0292D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39C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9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9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9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739C6"/>
    <w:rPr>
      <w:b/>
      <w:bCs/>
    </w:rPr>
  </w:style>
  <w:style w:type="character" w:styleId="Emphasis">
    <w:name w:val="Emphasis"/>
    <w:uiPriority w:val="20"/>
    <w:qFormat/>
    <w:rsid w:val="007739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739C6"/>
  </w:style>
  <w:style w:type="character" w:customStyle="1" w:styleId="NoSpacingChar">
    <w:name w:val="No Spacing Char"/>
    <w:basedOn w:val="DefaultParagraphFont"/>
    <w:link w:val="NoSpacing"/>
    <w:uiPriority w:val="1"/>
    <w:rsid w:val="007739C6"/>
  </w:style>
  <w:style w:type="paragraph" w:styleId="ListParagraph">
    <w:name w:val="List Paragraph"/>
    <w:basedOn w:val="Normal"/>
    <w:uiPriority w:val="34"/>
    <w:qFormat/>
    <w:rsid w:val="007739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9C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39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9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9C6"/>
    <w:rPr>
      <w:b/>
      <w:bCs/>
      <w:i/>
      <w:iCs/>
    </w:rPr>
  </w:style>
  <w:style w:type="character" w:styleId="SubtleEmphasis">
    <w:name w:val="Subtle Emphasis"/>
    <w:uiPriority w:val="19"/>
    <w:qFormat/>
    <w:rsid w:val="007739C6"/>
    <w:rPr>
      <w:i/>
      <w:iCs/>
    </w:rPr>
  </w:style>
  <w:style w:type="character" w:styleId="IntenseEmphasis">
    <w:name w:val="Intense Emphasis"/>
    <w:uiPriority w:val="21"/>
    <w:qFormat/>
    <w:rsid w:val="007739C6"/>
    <w:rPr>
      <w:b/>
      <w:bCs/>
    </w:rPr>
  </w:style>
  <w:style w:type="character" w:styleId="SubtleReference">
    <w:name w:val="Subtle Reference"/>
    <w:uiPriority w:val="31"/>
    <w:qFormat/>
    <w:rsid w:val="007739C6"/>
    <w:rPr>
      <w:smallCaps/>
    </w:rPr>
  </w:style>
  <w:style w:type="character" w:styleId="IntenseReference">
    <w:name w:val="Intense Reference"/>
    <w:uiPriority w:val="32"/>
    <w:qFormat/>
    <w:rsid w:val="007739C6"/>
    <w:rPr>
      <w:smallCaps/>
      <w:spacing w:val="5"/>
      <w:u w:val="single"/>
    </w:rPr>
  </w:style>
  <w:style w:type="character" w:styleId="BookTitle">
    <w:name w:val="Book Title"/>
    <w:uiPriority w:val="33"/>
    <w:qFormat/>
    <w:rsid w:val="007739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9C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D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C6"/>
  </w:style>
  <w:style w:type="paragraph" w:styleId="Heading1">
    <w:name w:val="heading 1"/>
    <w:basedOn w:val="Normal"/>
    <w:next w:val="Normal"/>
    <w:link w:val="Heading1Char"/>
    <w:uiPriority w:val="9"/>
    <w:qFormat/>
    <w:rsid w:val="007739C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9C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9C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9C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9C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9C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9C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9C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9C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9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9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9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9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9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9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9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9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9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739C6"/>
    <w:rPr>
      <w:b/>
      <w:bCs/>
      <w:color w:val="0292D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39C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9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9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9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739C6"/>
    <w:rPr>
      <w:b/>
      <w:bCs/>
    </w:rPr>
  </w:style>
  <w:style w:type="character" w:styleId="Emphasis">
    <w:name w:val="Emphasis"/>
    <w:uiPriority w:val="20"/>
    <w:qFormat/>
    <w:rsid w:val="007739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739C6"/>
  </w:style>
  <w:style w:type="character" w:customStyle="1" w:styleId="NoSpacingChar">
    <w:name w:val="No Spacing Char"/>
    <w:basedOn w:val="DefaultParagraphFont"/>
    <w:link w:val="NoSpacing"/>
    <w:uiPriority w:val="1"/>
    <w:rsid w:val="007739C6"/>
  </w:style>
  <w:style w:type="paragraph" w:styleId="ListParagraph">
    <w:name w:val="List Paragraph"/>
    <w:basedOn w:val="Normal"/>
    <w:uiPriority w:val="34"/>
    <w:qFormat/>
    <w:rsid w:val="007739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9C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39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9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9C6"/>
    <w:rPr>
      <w:b/>
      <w:bCs/>
      <w:i/>
      <w:iCs/>
    </w:rPr>
  </w:style>
  <w:style w:type="character" w:styleId="SubtleEmphasis">
    <w:name w:val="Subtle Emphasis"/>
    <w:uiPriority w:val="19"/>
    <w:qFormat/>
    <w:rsid w:val="007739C6"/>
    <w:rPr>
      <w:i/>
      <w:iCs/>
    </w:rPr>
  </w:style>
  <w:style w:type="character" w:styleId="IntenseEmphasis">
    <w:name w:val="Intense Emphasis"/>
    <w:uiPriority w:val="21"/>
    <w:qFormat/>
    <w:rsid w:val="007739C6"/>
    <w:rPr>
      <w:b/>
      <w:bCs/>
    </w:rPr>
  </w:style>
  <w:style w:type="character" w:styleId="SubtleReference">
    <w:name w:val="Subtle Reference"/>
    <w:uiPriority w:val="31"/>
    <w:qFormat/>
    <w:rsid w:val="007739C6"/>
    <w:rPr>
      <w:smallCaps/>
    </w:rPr>
  </w:style>
  <w:style w:type="character" w:styleId="IntenseReference">
    <w:name w:val="Intense Reference"/>
    <w:uiPriority w:val="32"/>
    <w:qFormat/>
    <w:rsid w:val="007739C6"/>
    <w:rPr>
      <w:smallCaps/>
      <w:spacing w:val="5"/>
      <w:u w:val="single"/>
    </w:rPr>
  </w:style>
  <w:style w:type="character" w:styleId="BookTitle">
    <w:name w:val="Book Title"/>
    <w:uiPriority w:val="33"/>
    <w:qFormat/>
    <w:rsid w:val="007739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9C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D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 V</dc:creator>
  <cp:lastModifiedBy>Evagora V</cp:lastModifiedBy>
  <cp:revision>2</cp:revision>
  <dcterms:created xsi:type="dcterms:W3CDTF">2017-01-26T21:06:00Z</dcterms:created>
  <dcterms:modified xsi:type="dcterms:W3CDTF">2017-01-26T21:06:00Z</dcterms:modified>
</cp:coreProperties>
</file>